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94" w:rsidRDefault="00A217D5" w:rsidP="00A217D5">
      <w:pPr>
        <w:jc w:val="center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 w:rsidRPr="006C4243">
        <w:rPr>
          <w:b/>
          <w:spacing w:val="-3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по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химии</w:t>
      </w:r>
      <w:r w:rsidRPr="006C4243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6C4243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11 класса разработана на основе Программы курса химии для 8-11 классов общеобразовательных учреждений (автор </w:t>
      </w:r>
      <w:proofErr w:type="spellStart"/>
      <w:r w:rsidRPr="00A217D5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A217D5">
        <w:rPr>
          <w:rFonts w:ascii="Times New Roman" w:hAnsi="Times New Roman" w:cs="Times New Roman"/>
          <w:sz w:val="24"/>
          <w:szCs w:val="24"/>
        </w:rPr>
        <w:t xml:space="preserve"> - М.: Дрофа, 2017) и государственного федерального образовательного стандарта.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Содержание направлено на достижение целей химического образования в старшей школе.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Цели изучения курса: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sz w:val="24"/>
          <w:szCs w:val="24"/>
        </w:rPr>
        <w:t>ью человека и окружающей среде.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>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r w:rsidRPr="00A217D5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из расчета 2 часа в неделю. Содержание курса химии в рабочей программе полностью соответствует содержанию, предусмотренному программой. </w:t>
      </w:r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7D5" w:rsidRPr="00A217D5" w:rsidRDefault="00A217D5" w:rsidP="00A217D5">
      <w:pPr>
        <w:rPr>
          <w:rFonts w:ascii="Times New Roman" w:hAnsi="Times New Roman" w:cs="Times New Roman"/>
          <w:sz w:val="24"/>
          <w:szCs w:val="24"/>
        </w:rPr>
      </w:pPr>
    </w:p>
    <w:sectPr w:rsidR="00A217D5" w:rsidRPr="00A2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4"/>
    <w:rsid w:val="008E7924"/>
    <w:rsid w:val="00A217D5"/>
    <w:rsid w:val="00D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70B5"/>
  <w15:chartTrackingRefBased/>
  <w15:docId w15:val="{D567684A-113C-4B7E-AA21-82F7D02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2023-11-18T05:42:00Z</dcterms:created>
  <dcterms:modified xsi:type="dcterms:W3CDTF">2023-11-18T05:47:00Z</dcterms:modified>
</cp:coreProperties>
</file>